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BDD" w:rsidRPr="00317A1D" w:rsidRDefault="00A37BDD" w:rsidP="00317A1D">
      <w:pPr>
        <w:jc w:val="both"/>
        <w:rPr>
          <w:b/>
        </w:rPr>
      </w:pPr>
      <w:bookmarkStart w:id="0" w:name="_GoBack"/>
      <w:bookmarkEnd w:id="0"/>
      <w:r w:rsidRPr="00317A1D">
        <w:rPr>
          <w:b/>
        </w:rPr>
        <w:t>Μεταπτυχιακό Πρόγραμμα Σπουδών (Π.Μ.Σ) του Τμήματος Τεχνολόγων Γεωπόνων της Σχολής Τεχνολόγων Γεωπονίας και Τεχνολογίας Τροφίμων και Διατροφής του Τεχνολογικού Εκπαιδευτικού Ιδρύματος Θεσσαλίας.</w:t>
      </w:r>
    </w:p>
    <w:p w:rsidR="00A37BDD" w:rsidRDefault="00A37BDD" w:rsidP="00317A1D">
      <w:pPr>
        <w:jc w:val="both"/>
        <w:rPr>
          <w:rFonts w:ascii="MgHelveticaUCPol" w:hAnsi="MgHelveticaUCPol" w:cs="MgHelveticaUCPol"/>
          <w:sz w:val="18"/>
          <w:szCs w:val="18"/>
        </w:rPr>
      </w:pPr>
      <w:r>
        <w:t>Τ</w:t>
      </w:r>
      <w:r w:rsidRPr="00A37BDD">
        <w:t>ο Τμήμα Τεχνολόγων Γεωπόνων του ΤΕΙ Θεσσαλίας</w:t>
      </w:r>
      <w:r>
        <w:t xml:space="preserve"> θα λειτουργήσει, από το χειμερινό </w:t>
      </w:r>
      <w:r w:rsidRPr="00A37BDD">
        <w:t>εξάμηνο του ακαδημαϊκού έτους 201</w:t>
      </w:r>
      <w:r>
        <w:t>6</w:t>
      </w:r>
      <w:r w:rsidRPr="00A37BDD">
        <w:t>-201</w:t>
      </w:r>
      <w:r>
        <w:t>7</w:t>
      </w:r>
      <w:r w:rsidRPr="00A37BDD">
        <w:t>, Πρόγραμμα Μεταπτυχιακών Σπουδών (Π.Μ.Σ.) με τίτλο</w:t>
      </w:r>
      <w:r>
        <w:t>:</w:t>
      </w:r>
      <w:r w:rsidRPr="00A37BDD">
        <w:rPr>
          <w:rFonts w:ascii="MgHelveticaUCPol" w:hAnsi="MgHelveticaUCPol" w:cs="MgHelveticaUCPol"/>
          <w:sz w:val="18"/>
          <w:szCs w:val="18"/>
        </w:rPr>
        <w:t xml:space="preserve"> </w:t>
      </w:r>
    </w:p>
    <w:p w:rsidR="00A37BDD" w:rsidRPr="00317A1D" w:rsidRDefault="00A37BDD" w:rsidP="00317A1D">
      <w:pPr>
        <w:jc w:val="both"/>
        <w:rPr>
          <w:b/>
        </w:rPr>
      </w:pPr>
      <w:r w:rsidRPr="00317A1D">
        <w:rPr>
          <w:b/>
        </w:rPr>
        <w:t>«Σύγχρονες Τεχνολογίες στον Πρωτογενή Τομέα και τη Διαχείριση του Περιβάλλοντος».</w:t>
      </w:r>
    </w:p>
    <w:p w:rsidR="00A37BDD" w:rsidRDefault="00A37BDD" w:rsidP="00317A1D">
      <w:pPr>
        <w:jc w:val="both"/>
      </w:pPr>
      <w:r w:rsidRPr="00A37BDD">
        <w:t xml:space="preserve">Το ΠΜΣ διοργανώνεται σύμφωνα </w:t>
      </w:r>
      <w:r>
        <w:t>με τις ισχύουσες διατάξεις: α) του Ν. 3685/2008, β) του Ν. 4009/2011, γ) του Ν. 3374/2005 και δ) του Ν. 4301/2014 άρθρο 34, όπως τροποποιήθηκαν και ισχύουν μέχρι σήμερα.</w:t>
      </w:r>
      <w:r w:rsidRPr="00A37BDD">
        <w:t>, ενώ έχει εγκριθεί με την υπ’</w:t>
      </w:r>
      <w:r w:rsidR="00317A1D">
        <w:t xml:space="preserve"> </w:t>
      </w:r>
      <w:r w:rsidRPr="00A37BDD">
        <w:t xml:space="preserve">αριθμ. 6845 απόφαση του </w:t>
      </w:r>
      <w:r>
        <w:t xml:space="preserve">Πρόεδρου που δημοσιεύτηκε στο </w:t>
      </w:r>
      <w:r w:rsidRPr="00A37BDD">
        <w:t xml:space="preserve">ΦΕΚ </w:t>
      </w:r>
      <w:r>
        <w:t xml:space="preserve">2665 Τεύχος Β της </w:t>
      </w:r>
      <w:r w:rsidRPr="00A37BDD">
        <w:t>10.</w:t>
      </w:r>
      <w:r>
        <w:t>12</w:t>
      </w:r>
      <w:r w:rsidRPr="00A37BDD">
        <w:t>.2015.</w:t>
      </w:r>
    </w:p>
    <w:p w:rsidR="00A37BDD" w:rsidRDefault="00A37BDD" w:rsidP="00317A1D">
      <w:pPr>
        <w:jc w:val="both"/>
      </w:pPr>
      <w:r>
        <w:t xml:space="preserve">Το Πρόγραμμα Μεταπτυχιακών Σπουδών (Π.Μ.Σ.) απονέμει Μεταπτυχιακό Δίπλωμα Ειδίκευσης (Μ.Δ.Ε.) στις: «Σύγχρονες Τεχνολογίες στον Πρωτογενή Τομέα και τη Διαχείριση του Περιβάλλοντος» με τις εξής </w:t>
      </w:r>
      <w:r w:rsidRPr="00317A1D">
        <w:rPr>
          <w:b/>
          <w:u w:val="single"/>
        </w:rPr>
        <w:t>κατευθύνσεις</w:t>
      </w:r>
      <w:r>
        <w:t>:</w:t>
      </w:r>
    </w:p>
    <w:p w:rsidR="00A37BDD" w:rsidRPr="00317A1D" w:rsidRDefault="00A37BDD" w:rsidP="00317A1D">
      <w:pPr>
        <w:jc w:val="both"/>
        <w:rPr>
          <w:b/>
          <w:color w:val="002060"/>
        </w:rPr>
      </w:pPr>
      <w:r w:rsidRPr="00317A1D">
        <w:rPr>
          <w:b/>
          <w:color w:val="002060"/>
        </w:rPr>
        <w:t>α) Αειφορία και Καινοτομία στην Γεωργική Παραγωγή με έμφαση στο Περιβάλλον και τον Άνθρωπο.</w:t>
      </w:r>
    </w:p>
    <w:p w:rsidR="00A37BDD" w:rsidRPr="00317A1D" w:rsidRDefault="00A37BDD" w:rsidP="00317A1D">
      <w:pPr>
        <w:jc w:val="both"/>
        <w:rPr>
          <w:b/>
          <w:color w:val="002060"/>
        </w:rPr>
      </w:pPr>
      <w:r w:rsidRPr="00317A1D">
        <w:rPr>
          <w:b/>
          <w:color w:val="002060"/>
        </w:rPr>
        <w:t>β) Σύγχρονες μέθοδοι αύξησης της παραγωγικότητας στην κτηνοτροφία,</w:t>
      </w:r>
    </w:p>
    <w:p w:rsidR="00A37BDD" w:rsidRPr="00317A1D" w:rsidRDefault="00A37BDD" w:rsidP="00317A1D">
      <w:pPr>
        <w:jc w:val="both"/>
        <w:rPr>
          <w:b/>
          <w:color w:val="002060"/>
        </w:rPr>
      </w:pPr>
      <w:r w:rsidRPr="00317A1D">
        <w:rPr>
          <w:b/>
          <w:color w:val="002060"/>
        </w:rPr>
        <w:t>γ) Τεχνολογία Πρασίνου Αθλητικών χώρων.</w:t>
      </w:r>
    </w:p>
    <w:p w:rsidR="000F205C" w:rsidRDefault="00317A1D" w:rsidP="00317A1D">
      <w:pPr>
        <w:jc w:val="both"/>
      </w:pPr>
      <w:r>
        <w:t>Η χρονική διάρκεια για την απονομή του Μεταπτυχιακού Διπλώματος Ειδίκευσης (Μ.Δ.Ε.) ορίζεται σε τρία (3) ακαδημαϊκά εξάμηνα σπουδών εκ των οποίων το τρίτο διατίθεται για την εκπόνηση μεταπτυχιακής διπλωματικής εργασίας.</w:t>
      </w:r>
    </w:p>
    <w:p w:rsidR="00317A1D" w:rsidRDefault="00317A1D" w:rsidP="00317A1D">
      <w:pPr>
        <w:jc w:val="both"/>
      </w:pPr>
      <w:r>
        <w:t xml:space="preserve">Στο Πρόγραμμα Μεταπτυχιακών Σπουδών (Π.Μ.Σ.) γίνονται δεκτοί μετά από επιλογή απόφοιτοι Τμημάτων Τεχνολόγων Γεωπόνων, απόφοιτοι Τμημάτων Φυτικής Παραγωγής, Ζωικής Παραγωγής και Μηχανικής Βιοσυστημάτων, διπλωματούχοι Γεωπονικών Σχολών Πανεπιστημίων, απόφοιτοι άλλων Τμημάτων Τ.Ε.Ι. και Πανεπιστημίων συναφούς γνωστικού αντικειμένου, απόφοιτοι ομοταγών αναγνωρισμένων εκπαιδευτικών ιδρυμάτων της αλλοδαπής συναφών γνωστικών αντικειμένων, καθώς και πτυχιούχοι άλλων επιστημονικών πεδίων και ειδικοτήτων που κατά περίπτωση κρίνονται συναφείς από την αρμόδια επιτροπή Επιλογής Μεταπτυχιακών φοιτητών. Ο αριθμός εισακτέων κατά την πρώτη εκπαιδευτική περίοδο στο Πρόγραμμα Μεταπτυχιακών Σπουδών (Π.Μ.Σ.) ανέρχεται έως 45 άτομα (15 άτομα ανά κατεύθυνση). </w:t>
      </w:r>
    </w:p>
    <w:p w:rsidR="00317A1D" w:rsidRDefault="00317A1D" w:rsidP="00317A1D">
      <w:pPr>
        <w:jc w:val="both"/>
      </w:pPr>
      <w:r>
        <w:t>Κατά τη διάρκεια των σπουδών οι μεταπτυχιακοί φοιτητές υποχρεούνται σε παρακολούθηση μεταπτυχιακών μαθημάτων, συμμετοχή στο σύνολο των εκπαιδευτικών και ερευνητικών δραστηριοτήτων και εκπόνηση μεταπτυχιακής διπλωματικής εργασίας. Κάθε μάθημα του Προγράμματος Μεταπτυχιακών Σπουδών (Π.Μ.Σ.) αντιστοιχεί σε έξι (6) πιστωτικές μονάδες ECTS. Κάθε φοιτητής υποχρεούται να παρακολουθήσει συνολικά δέκα (10) μαθήματα. Η μεταπτυχιακή διπλωματική εργασία αντιστοιχεί σε τριάντα (30) πιστωτικές μονάδες ECTS. Για την απόκτηση του Μεταπτυχιακού Διπλώματος Ειδίκευσης (Μ.Δ.Ε.), απαιτούνται συνολικά ενενήντα (90) πιστωτικές μονάδες οι οποίες ισομερώς κατανέμονται σε τρία εξάμηνα σπουδών.</w:t>
      </w:r>
    </w:p>
    <w:p w:rsidR="00317A1D" w:rsidRDefault="00317A1D" w:rsidP="00317A1D">
      <w:pPr>
        <w:jc w:val="both"/>
      </w:pPr>
      <w:r w:rsidRPr="00317A1D">
        <w:t>Για περισσότερες πληροφορίες μπορείτε να απευθυνθείτε στη Γραμματεία του Τμήματος Τεχνολόγων Γεωπόνων του ΤΕΙ Θεσσαλίας στο τηλ. 2410 684-</w:t>
      </w:r>
      <w:r>
        <w:t>275</w:t>
      </w:r>
      <w:r w:rsidRPr="00317A1D">
        <w:t>.</w:t>
      </w:r>
    </w:p>
    <w:sectPr w:rsidR="00317A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MgHelveticaUCPol">
    <w:panose1 w:val="00000000000000000000"/>
    <w:charset w:val="00"/>
    <w:family w:val="roman"/>
    <w:notTrueType/>
    <w:pitch w:val="default"/>
    <w:sig w:usb0="00000081" w:usb1="00000000" w:usb2="00000000" w:usb3="00000000" w:csb0="00000008" w:csb1="00000000"/>
  </w:font>
  <w:font w:name="Calibri Light">
    <w:altName w:val="Calibri"/>
    <w:charset w:val="A1"/>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960F1"/>
    <w:multiLevelType w:val="multilevel"/>
    <w:tmpl w:val="A0A6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BDD"/>
    <w:rsid w:val="000F205C"/>
    <w:rsid w:val="00317A1D"/>
    <w:rsid w:val="008D7152"/>
    <w:rsid w:val="00A37B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71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2500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dc:creator>
  <cp:keywords/>
  <dc:description/>
  <cp:lastModifiedBy>biosystem</cp:lastModifiedBy>
  <cp:revision>2</cp:revision>
  <dcterms:created xsi:type="dcterms:W3CDTF">2016-02-02T07:56:00Z</dcterms:created>
  <dcterms:modified xsi:type="dcterms:W3CDTF">2016-02-02T07:56:00Z</dcterms:modified>
</cp:coreProperties>
</file>